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6B" w:rsidRPr="00D96C6B" w:rsidRDefault="00D96C6B" w:rsidP="00D96C6B">
      <w:pPr>
        <w:jc w:val="center"/>
        <w:rPr>
          <w:rFonts w:cs="Arial"/>
          <w:b/>
          <w:szCs w:val="20"/>
        </w:rPr>
      </w:pPr>
      <w:bookmarkStart w:id="0" w:name="_GoBack"/>
      <w:r w:rsidRPr="00D96C6B">
        <w:rPr>
          <w:rFonts w:cs="Arial"/>
          <w:b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-130175</wp:posOffset>
            </wp:positionV>
            <wp:extent cx="786130" cy="450215"/>
            <wp:effectExtent l="19050" t="0" r="0" b="0"/>
            <wp:wrapSquare wrapText="bothSides"/>
            <wp:docPr id="11" name="Imagem 1" descr="Marca S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E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cs="Arial"/>
          <w:b/>
          <w:szCs w:val="20"/>
        </w:rPr>
        <w:t xml:space="preserve"> </w:t>
      </w:r>
      <w:r w:rsidRPr="00D96C6B">
        <w:rPr>
          <w:rFonts w:cs="Arial"/>
          <w:b/>
          <w:szCs w:val="20"/>
        </w:rPr>
        <w:t>LISTA DE MATERIAL ESCOLAR – 2020  1º ANO</w:t>
      </w:r>
    </w:p>
    <w:p w:rsidR="00D96C6B" w:rsidRPr="00BF0451" w:rsidRDefault="00D96C6B" w:rsidP="00D96C6B">
      <w:pPr>
        <w:pStyle w:val="Ttulo1"/>
        <w:rPr>
          <w:rFonts w:ascii="Arial" w:hAnsi="Arial" w:cs="Arial"/>
          <w:b/>
          <w:bCs/>
          <w:sz w:val="20"/>
          <w:szCs w:val="20"/>
        </w:rPr>
      </w:pPr>
    </w:p>
    <w:p w:rsidR="00D96C6B" w:rsidRPr="00BF0451" w:rsidRDefault="00D96C6B" w:rsidP="00D96C6B">
      <w:pPr>
        <w:pStyle w:val="Ttulo1"/>
        <w:rPr>
          <w:rFonts w:ascii="Arial" w:hAnsi="Arial" w:cs="Arial"/>
          <w:sz w:val="20"/>
          <w:szCs w:val="20"/>
        </w:rPr>
      </w:pPr>
      <w:r w:rsidRPr="00BF0451">
        <w:rPr>
          <w:rFonts w:ascii="Arial" w:hAnsi="Arial" w:cs="Arial"/>
          <w:b/>
          <w:bCs/>
          <w:sz w:val="20"/>
          <w:szCs w:val="20"/>
        </w:rPr>
        <w:t>MATERIAIS DE USO INDIVIDUAL</w:t>
      </w:r>
    </w:p>
    <w:tbl>
      <w:tblPr>
        <w:tblStyle w:val="Tabelacomgrade"/>
        <w:tblpPr w:leftFromText="141" w:rightFromText="141" w:vertAnchor="text" w:horzAnchor="margin" w:tblpY="34"/>
        <w:tblW w:w="10210" w:type="dxa"/>
        <w:tblLayout w:type="fixed"/>
        <w:tblLook w:val="0000"/>
      </w:tblPr>
      <w:tblGrid>
        <w:gridCol w:w="1809"/>
        <w:gridCol w:w="8401"/>
      </w:tblGrid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23639">
              <w:rPr>
                <w:rFonts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23639">
              <w:rPr>
                <w:rFonts w:cs="Arial"/>
                <w:b/>
                <w:bCs/>
                <w:sz w:val="20"/>
                <w:szCs w:val="20"/>
              </w:rPr>
              <w:t>ESPECIFICAÇÃO</w:t>
            </w:r>
          </w:p>
        </w:tc>
      </w:tr>
      <w:tr w:rsidR="00D96C6B" w:rsidRPr="00BF0451" w:rsidTr="00D96C6B">
        <w:trPr>
          <w:trHeight w:val="263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Pasta Yes com elástico fina</w:t>
            </w:r>
          </w:p>
        </w:tc>
      </w:tr>
      <w:tr w:rsidR="00D96C6B" w:rsidRPr="00BF0451" w:rsidTr="00D96C6B">
        <w:trPr>
          <w:trHeight w:val="263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Pasta transparente A4 com </w:t>
            </w:r>
            <w:proofErr w:type="spellStart"/>
            <w:r w:rsidRPr="00323639">
              <w:rPr>
                <w:rFonts w:cs="Arial"/>
                <w:sz w:val="20"/>
                <w:szCs w:val="20"/>
              </w:rPr>
              <w:t>canaleta</w:t>
            </w:r>
            <w:proofErr w:type="spellEnd"/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Cadernos </w:t>
            </w:r>
            <w:proofErr w:type="spellStart"/>
            <w:r w:rsidRPr="00323639">
              <w:rPr>
                <w:rFonts w:cs="Arial"/>
                <w:sz w:val="20"/>
                <w:szCs w:val="20"/>
              </w:rPr>
              <w:t>Alibombom</w:t>
            </w:r>
            <w:proofErr w:type="spellEnd"/>
            <w:r w:rsidRPr="00323639">
              <w:rPr>
                <w:rFonts w:cs="Arial"/>
                <w:sz w:val="20"/>
                <w:szCs w:val="20"/>
              </w:rPr>
              <w:t xml:space="preserve"> – com pauta numerada </w:t>
            </w:r>
            <w:r w:rsidRPr="00323639">
              <w:rPr>
                <w:rFonts w:cs="Arial"/>
                <w:b/>
                <w:sz w:val="20"/>
                <w:szCs w:val="20"/>
              </w:rPr>
              <w:t xml:space="preserve">1 (2) 3 X </w:t>
            </w:r>
            <w:r w:rsidRPr="00323639">
              <w:rPr>
                <w:rFonts w:cs="Arial"/>
                <w:sz w:val="20"/>
                <w:szCs w:val="20"/>
              </w:rPr>
              <w:t xml:space="preserve">– formato 310 mm x 215 mm  </w:t>
            </w:r>
          </w:p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(*atenção à numeração das pautas, cadernos fora do formato </w:t>
            </w:r>
            <w:r w:rsidRPr="00323639">
              <w:rPr>
                <w:rFonts w:cs="Arial"/>
                <w:b/>
                <w:sz w:val="20"/>
                <w:szCs w:val="20"/>
              </w:rPr>
              <w:t xml:space="preserve">1 (2) 3 X  </w:t>
            </w:r>
            <w:r w:rsidRPr="00323639">
              <w:rPr>
                <w:rFonts w:cs="Arial"/>
                <w:sz w:val="20"/>
                <w:szCs w:val="20"/>
              </w:rPr>
              <w:t xml:space="preserve">serão devolvidos) </w:t>
            </w:r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Caixa de lápis de cor </w:t>
            </w:r>
          </w:p>
        </w:tc>
      </w:tr>
      <w:tr w:rsidR="00D96C6B" w:rsidRPr="00BF0451" w:rsidTr="00D96C6B">
        <w:trPr>
          <w:trHeight w:val="263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Estojo com: 02 lápis de escrever,  01 borracha macia, 01 apontador com depósito, tesoura s/ ponta, cola  branca)</w:t>
            </w:r>
          </w:p>
        </w:tc>
      </w:tr>
      <w:tr w:rsidR="00D96C6B" w:rsidRPr="00BF0451" w:rsidTr="00D96C6B">
        <w:trPr>
          <w:trHeight w:val="263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Estojo de caneta </w:t>
            </w:r>
            <w:proofErr w:type="spellStart"/>
            <w:r w:rsidRPr="00323639">
              <w:rPr>
                <w:rFonts w:cs="Arial"/>
                <w:sz w:val="20"/>
                <w:szCs w:val="20"/>
              </w:rPr>
              <w:t>hidrocor</w:t>
            </w:r>
            <w:proofErr w:type="spellEnd"/>
            <w:r w:rsidRPr="00323639">
              <w:rPr>
                <w:rFonts w:cs="Arial"/>
                <w:sz w:val="20"/>
                <w:szCs w:val="20"/>
              </w:rPr>
              <w:t xml:space="preserve"> (opcional)</w:t>
            </w:r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01 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Régua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23639">
                <w:rPr>
                  <w:rFonts w:cs="Arial"/>
                  <w:sz w:val="20"/>
                  <w:szCs w:val="20"/>
                </w:rPr>
                <w:t>30 cm</w:t>
              </w:r>
            </w:smartTag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Avental para arte</w:t>
            </w:r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Jogo pedagógico (ver lista de indicação abaixo)</w:t>
            </w:r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 xml:space="preserve">Bloco  ofício com folhas pautadas destacáveis </w:t>
            </w:r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Kit material dourado individual</w:t>
            </w:r>
          </w:p>
        </w:tc>
      </w:tr>
      <w:tr w:rsidR="00D96C6B" w:rsidRPr="00BF0451" w:rsidTr="00D96C6B">
        <w:trPr>
          <w:trHeight w:val="245"/>
        </w:trPr>
        <w:tc>
          <w:tcPr>
            <w:tcW w:w="1809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401" w:type="dxa"/>
          </w:tcPr>
          <w:p w:rsidR="00D96C6B" w:rsidRPr="00323639" w:rsidRDefault="00D96C6B" w:rsidP="009E4A48">
            <w:pPr>
              <w:rPr>
                <w:rFonts w:cs="Arial"/>
                <w:sz w:val="20"/>
                <w:szCs w:val="20"/>
              </w:rPr>
            </w:pPr>
            <w:r w:rsidRPr="00323639">
              <w:rPr>
                <w:rFonts w:cs="Arial"/>
                <w:sz w:val="20"/>
                <w:szCs w:val="20"/>
              </w:rPr>
              <w:t>Meu primeiro dicionário escolar  (Autora Nel</w:t>
            </w:r>
            <w:r>
              <w:rPr>
                <w:rFonts w:cs="Arial"/>
                <w:sz w:val="20"/>
                <w:szCs w:val="20"/>
              </w:rPr>
              <w:t>l</w:t>
            </w:r>
            <w:r w:rsidRPr="00323639">
              <w:rPr>
                <w:rFonts w:cs="Arial"/>
                <w:sz w:val="20"/>
                <w:szCs w:val="20"/>
              </w:rPr>
              <w:t xml:space="preserve">y Coelho - Editora Companhia Editora Nacional) </w:t>
            </w:r>
          </w:p>
        </w:tc>
      </w:tr>
    </w:tbl>
    <w:p w:rsidR="00D96C6B" w:rsidRPr="00BF0451" w:rsidRDefault="00D96C6B" w:rsidP="00D96C6B">
      <w:pPr>
        <w:rPr>
          <w:rFonts w:cs="Arial"/>
          <w:b/>
          <w:bCs/>
          <w:sz w:val="20"/>
          <w:szCs w:val="20"/>
        </w:rPr>
      </w:pPr>
    </w:p>
    <w:p w:rsidR="00D96C6B" w:rsidRPr="00BF0451" w:rsidRDefault="00D96C6B" w:rsidP="00D96C6B">
      <w:pPr>
        <w:rPr>
          <w:rFonts w:cs="Arial"/>
          <w:b/>
          <w:bCs/>
          <w:sz w:val="20"/>
          <w:szCs w:val="20"/>
        </w:rPr>
      </w:pPr>
      <w:r w:rsidRPr="00BF0451">
        <w:rPr>
          <w:rFonts w:cs="Arial"/>
          <w:b/>
          <w:bCs/>
          <w:sz w:val="20"/>
          <w:szCs w:val="20"/>
        </w:rPr>
        <w:t>LIVROS DIDÁTICOS:</w:t>
      </w:r>
    </w:p>
    <w:p w:rsidR="00D96C6B" w:rsidRPr="00BF0451" w:rsidRDefault="00D96C6B" w:rsidP="00D96C6B">
      <w:pPr>
        <w:rPr>
          <w:rFonts w:cs="Arial"/>
          <w:b/>
          <w:bCs/>
          <w:sz w:val="18"/>
          <w:szCs w:val="18"/>
        </w:rPr>
      </w:pPr>
    </w:p>
    <w:tbl>
      <w:tblPr>
        <w:tblStyle w:val="ListaClara"/>
        <w:tblW w:w="8897" w:type="dxa"/>
        <w:tblLook w:val="01E0"/>
      </w:tblPr>
      <w:tblGrid>
        <w:gridCol w:w="2235"/>
        <w:gridCol w:w="4392"/>
        <w:gridCol w:w="1198"/>
        <w:gridCol w:w="1072"/>
      </w:tblGrid>
      <w:tr w:rsidR="00D96C6B" w:rsidRPr="00BF0451" w:rsidTr="00D96C6B">
        <w:trPr>
          <w:cnfStyle w:val="100000000000"/>
          <w:trHeight w:val="20"/>
        </w:trPr>
        <w:tc>
          <w:tcPr>
            <w:cnfStyle w:val="001000000000"/>
            <w:tcW w:w="2235" w:type="dxa"/>
          </w:tcPr>
          <w:p w:rsidR="00D96C6B" w:rsidRPr="00BF0451" w:rsidRDefault="00D96C6B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DISCIPLINA</w:t>
            </w:r>
          </w:p>
        </w:tc>
        <w:tc>
          <w:tcPr>
            <w:cnfStyle w:val="000010000000"/>
            <w:tcW w:w="4392" w:type="dxa"/>
          </w:tcPr>
          <w:p w:rsidR="00D96C6B" w:rsidRPr="00BF0451" w:rsidRDefault="00D96C6B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LIVRO</w:t>
            </w:r>
          </w:p>
        </w:tc>
        <w:tc>
          <w:tcPr>
            <w:tcW w:w="1198" w:type="dxa"/>
          </w:tcPr>
          <w:p w:rsidR="00D96C6B" w:rsidRPr="00BF0451" w:rsidRDefault="00D96C6B" w:rsidP="009E4A48">
            <w:pPr>
              <w:jc w:val="center"/>
              <w:cnfStyle w:val="100000000000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EDITORA</w:t>
            </w:r>
          </w:p>
        </w:tc>
        <w:tc>
          <w:tcPr>
            <w:cnfStyle w:val="000100000000"/>
            <w:tcW w:w="1072" w:type="dxa"/>
          </w:tcPr>
          <w:p w:rsidR="00D96C6B" w:rsidRPr="00BF0451" w:rsidRDefault="00D96C6B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A241E">
              <w:rPr>
                <w:rFonts w:cs="Arial"/>
                <w:b w:val="0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4.1pt;margin-top:-.15pt;width:89pt;height:129.4pt;z-index:251661312;mso-position-horizontal-relative:text;mso-position-vertical-relative:text">
                  <v:textbox>
                    <w:txbxContent>
                      <w:p w:rsidR="00D96C6B" w:rsidRPr="00143001" w:rsidRDefault="00D96C6B" w:rsidP="00D96C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3001">
                          <w:rPr>
                            <w:b/>
                            <w:sz w:val="16"/>
                            <w:szCs w:val="16"/>
                          </w:rPr>
                          <w:t>ATENÇÃO</w:t>
                        </w:r>
                        <w:r w:rsidRPr="00143001">
                          <w:rPr>
                            <w:sz w:val="16"/>
                            <w:szCs w:val="16"/>
                          </w:rPr>
                          <w:t>!</w:t>
                        </w:r>
                      </w:p>
                      <w:p w:rsidR="00D96C6B" w:rsidRPr="00143001" w:rsidRDefault="00D96C6B" w:rsidP="00D96C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96C6B" w:rsidRPr="00143001" w:rsidRDefault="00D96C6B" w:rsidP="00D96C6B">
                        <w:pPr>
                          <w:rPr>
                            <w:sz w:val="16"/>
                            <w:szCs w:val="16"/>
                          </w:rPr>
                        </w:pPr>
                        <w:r w:rsidRPr="00143001">
                          <w:rPr>
                            <w:sz w:val="16"/>
                            <w:szCs w:val="16"/>
                          </w:rPr>
                          <w:t xml:space="preserve">Os livros didáticos devem  ser de acordo com a BNCC. </w:t>
                        </w:r>
                      </w:p>
                      <w:p w:rsidR="00D96C6B" w:rsidRDefault="00D96C6B" w:rsidP="00D96C6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noProof/>
                          </w:rPr>
                          <w:drawing>
                            <wp:inline distT="0" distB="0" distL="0" distR="0">
                              <wp:extent cx="648770" cy="757046"/>
                              <wp:effectExtent l="19050" t="0" r="0" b="0"/>
                              <wp:docPr id="9" name="Imagem 2" descr="Descrição: C:\Users\user\Downloads\97885188015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 descr="Descrição: C:\Users\user\Downloads\97885188015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8025" t="65144" r="72343" b="1806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1490" cy="760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F0451">
              <w:rPr>
                <w:rFonts w:cs="Arial"/>
                <w:sz w:val="20"/>
                <w:szCs w:val="20"/>
              </w:rPr>
              <w:t>VOLUME</w:t>
            </w:r>
          </w:p>
        </w:tc>
      </w:tr>
      <w:tr w:rsidR="00D96C6B" w:rsidRPr="00BF0451" w:rsidTr="00D96C6B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Português</w:t>
            </w:r>
          </w:p>
        </w:tc>
        <w:tc>
          <w:tcPr>
            <w:cnfStyle w:val="000010000000"/>
            <w:tcW w:w="4392" w:type="dxa"/>
          </w:tcPr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</w:p>
          <w:p w:rsidR="00D96C6B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Aprendizagem Língua Portuguesa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F0451">
              <w:rPr>
                <w:rFonts w:cs="Arial"/>
                <w:sz w:val="20"/>
                <w:szCs w:val="20"/>
              </w:rPr>
              <w:t>(atividades)</w:t>
            </w:r>
          </w:p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D96C6B" w:rsidRPr="00BF0451" w:rsidRDefault="00D96C6B" w:rsidP="009E4A48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  <w:p w:rsidR="00D96C6B" w:rsidRPr="00BF0451" w:rsidRDefault="00D96C6B" w:rsidP="009E4A48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  <w:p w:rsidR="00D96C6B" w:rsidRPr="00BF0451" w:rsidRDefault="00D96C6B" w:rsidP="009E4A48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1</w:t>
            </w:r>
          </w:p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1</w:t>
            </w:r>
          </w:p>
        </w:tc>
      </w:tr>
      <w:tr w:rsidR="00D96C6B" w:rsidRPr="00BF0451" w:rsidTr="00D96C6B">
        <w:trPr>
          <w:trHeight w:val="20"/>
        </w:trPr>
        <w:tc>
          <w:tcPr>
            <w:cnfStyle w:val="001000000000"/>
            <w:tcW w:w="2235" w:type="dxa"/>
          </w:tcPr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Matemática</w:t>
            </w:r>
          </w:p>
        </w:tc>
        <w:tc>
          <w:tcPr>
            <w:cnfStyle w:val="000010000000"/>
            <w:tcW w:w="4392" w:type="dxa"/>
          </w:tcPr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</w:p>
          <w:p w:rsidR="00D96C6B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Aprendizagem Matemática (atividades)</w:t>
            </w:r>
          </w:p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D96C6B" w:rsidRPr="00BF0451" w:rsidRDefault="00D96C6B" w:rsidP="009E4A48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  <w:p w:rsidR="00D96C6B" w:rsidRPr="00BF0451" w:rsidRDefault="00D96C6B" w:rsidP="009E4A48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</w:p>
          <w:p w:rsidR="00D96C6B" w:rsidRPr="00BF0451" w:rsidRDefault="00D96C6B" w:rsidP="009E4A48">
            <w:pPr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1</w:t>
            </w:r>
          </w:p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1</w:t>
            </w:r>
          </w:p>
        </w:tc>
      </w:tr>
      <w:tr w:rsidR="00D96C6B" w:rsidRPr="00BF0451" w:rsidTr="00D96C6B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D96C6B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Ciências /Geografia/ História (volume único)</w:t>
            </w:r>
          </w:p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10000000"/>
            <w:tcW w:w="4392" w:type="dxa"/>
          </w:tcPr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D96C6B" w:rsidRPr="00BF0451" w:rsidRDefault="00D96C6B" w:rsidP="009E4A48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1</w:t>
            </w:r>
          </w:p>
        </w:tc>
      </w:tr>
      <w:tr w:rsidR="00D96C6B" w:rsidRPr="00BF0451" w:rsidTr="00D96C6B">
        <w:trPr>
          <w:cnfStyle w:val="010000000000"/>
          <w:trHeight w:val="20"/>
        </w:trPr>
        <w:tc>
          <w:tcPr>
            <w:cnfStyle w:val="001000000000"/>
            <w:tcW w:w="2235" w:type="dxa"/>
          </w:tcPr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Inglês</w:t>
            </w:r>
          </w:p>
        </w:tc>
        <w:tc>
          <w:tcPr>
            <w:cnfStyle w:val="000010000000"/>
            <w:tcW w:w="4392" w:type="dxa"/>
          </w:tcPr>
          <w:p w:rsidR="00D96C6B" w:rsidRDefault="00D96C6B" w:rsidP="009E4A48">
            <w:p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  <w:p w:rsidR="00D96C6B" w:rsidRPr="00BF0451" w:rsidRDefault="00D96C6B" w:rsidP="009E4A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D96C6B" w:rsidRPr="00BF0451" w:rsidRDefault="00D96C6B" w:rsidP="009E4A48">
            <w:pPr>
              <w:jc w:val="center"/>
              <w:cnfStyle w:val="0100000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96C6B" w:rsidRPr="00BF0451" w:rsidRDefault="00D96C6B" w:rsidP="009E4A48">
            <w:pPr>
              <w:jc w:val="center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D96C6B" w:rsidRPr="00BF0451" w:rsidRDefault="00D96C6B" w:rsidP="00D96C6B">
      <w:pPr>
        <w:jc w:val="both"/>
        <w:rPr>
          <w:rFonts w:cs="Arial"/>
          <w:noProof/>
          <w:sz w:val="20"/>
          <w:szCs w:val="20"/>
        </w:rPr>
      </w:pPr>
    </w:p>
    <w:p w:rsidR="00D96C6B" w:rsidRPr="00BF0451" w:rsidRDefault="00D96C6B" w:rsidP="00D96C6B">
      <w:pPr>
        <w:jc w:val="both"/>
        <w:rPr>
          <w:rFonts w:cs="Arial"/>
          <w:noProof/>
          <w:sz w:val="20"/>
          <w:szCs w:val="20"/>
        </w:rPr>
      </w:pPr>
      <w:r w:rsidRPr="00BF0451">
        <w:rPr>
          <w:rFonts w:cs="Arial"/>
          <w:noProof/>
          <w:sz w:val="20"/>
          <w:szCs w:val="20"/>
        </w:rPr>
        <w:t xml:space="preserve">O SEAG firmou uma parceria com a Editora SM para facilitar a aquisição dos livros didáticos. Comprando através do site </w:t>
      </w:r>
      <w:hyperlink r:id="rId7" w:history="1">
        <w:r w:rsidRPr="00BF0451">
          <w:rPr>
            <w:rStyle w:val="Hyperlink"/>
            <w:rFonts w:cs="Arial"/>
            <w:noProof/>
            <w:color w:val="auto"/>
            <w:sz w:val="20"/>
            <w:szCs w:val="20"/>
            <w:u w:val="none"/>
          </w:rPr>
          <w:t>www.smdireto.com.br</w:t>
        </w:r>
      </w:hyperlink>
      <w:r w:rsidRPr="00BF0451">
        <w:rPr>
          <w:rFonts w:cs="Arial"/>
          <w:noProof/>
          <w:sz w:val="20"/>
          <w:szCs w:val="20"/>
        </w:rPr>
        <w:t xml:space="preserve"> haverá desconto e financiamento especiais. </w:t>
      </w:r>
    </w:p>
    <w:p w:rsidR="00D96C6B" w:rsidRPr="00BF0451" w:rsidRDefault="00D96C6B" w:rsidP="00D96C6B">
      <w:pPr>
        <w:rPr>
          <w:rFonts w:cs="Arial"/>
          <w:bCs/>
          <w:sz w:val="20"/>
          <w:szCs w:val="20"/>
        </w:rPr>
      </w:pPr>
    </w:p>
    <w:p w:rsidR="00D96C6B" w:rsidRPr="00BF0451" w:rsidRDefault="00D96C6B" w:rsidP="00D96C6B">
      <w:pPr>
        <w:rPr>
          <w:rFonts w:cs="Arial"/>
          <w:sz w:val="20"/>
          <w:szCs w:val="20"/>
        </w:rPr>
      </w:pPr>
      <w:r w:rsidRPr="00BF0451">
        <w:rPr>
          <w:rFonts w:cs="Arial"/>
          <w:b/>
          <w:bCs/>
          <w:sz w:val="20"/>
          <w:szCs w:val="20"/>
        </w:rPr>
        <w:t>OBSERVAÇÕES:</w:t>
      </w:r>
    </w:p>
    <w:p w:rsidR="00D96C6B" w:rsidRPr="00BF0451" w:rsidRDefault="00D96C6B" w:rsidP="00D96C6B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F0451">
        <w:rPr>
          <w:rFonts w:cs="Arial"/>
          <w:sz w:val="20"/>
          <w:szCs w:val="20"/>
        </w:rPr>
        <w:t xml:space="preserve">Todo material individual deverá ser marcado ou etiquetado com o nome do aluno, inclusive o uniforme. Sugestão para marcar tecido: caneta </w:t>
      </w:r>
      <w:proofErr w:type="spellStart"/>
      <w:r w:rsidRPr="00BF0451">
        <w:rPr>
          <w:rFonts w:cs="Arial"/>
          <w:sz w:val="20"/>
          <w:szCs w:val="20"/>
        </w:rPr>
        <w:t>Acrilpen</w:t>
      </w:r>
      <w:proofErr w:type="spellEnd"/>
      <w:r w:rsidRPr="00BF0451">
        <w:rPr>
          <w:rFonts w:cs="Arial"/>
          <w:sz w:val="20"/>
          <w:szCs w:val="20"/>
        </w:rPr>
        <w:t>; para marcar peças plásticas: caneta para retroprojetor.</w:t>
      </w:r>
    </w:p>
    <w:p w:rsidR="00D96C6B" w:rsidRPr="00BF0451" w:rsidRDefault="00D96C6B" w:rsidP="00D96C6B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F0451">
        <w:rPr>
          <w:rFonts w:cs="Arial"/>
          <w:sz w:val="20"/>
          <w:szCs w:val="20"/>
        </w:rPr>
        <w:t>Os cadernos deverão ser encapados.</w:t>
      </w:r>
    </w:p>
    <w:p w:rsidR="00D96C6B" w:rsidRPr="00BF0451" w:rsidRDefault="00D96C6B" w:rsidP="00D96C6B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F0451">
        <w:rPr>
          <w:rFonts w:cs="Arial"/>
          <w:sz w:val="20"/>
          <w:szCs w:val="20"/>
        </w:rPr>
        <w:t>Evitar a aquisição de materiais escolares que sejam excessivamente coloridos ou com brilho e que oportunizem a dispersão do aluno.</w:t>
      </w:r>
    </w:p>
    <w:p w:rsidR="00D96C6B" w:rsidRPr="00BF0451" w:rsidRDefault="00D96C6B" w:rsidP="00D96C6B">
      <w:pPr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BF0451">
        <w:rPr>
          <w:rFonts w:cs="Arial"/>
          <w:sz w:val="20"/>
          <w:szCs w:val="20"/>
          <w:u w:val="single"/>
        </w:rPr>
        <w:t>A reposição dos materiais de uso individual é de responsabilidade da família e deverá acontecer sempre que necessário.</w:t>
      </w:r>
    </w:p>
    <w:p w:rsidR="00D96C6B" w:rsidRPr="00BF0451" w:rsidRDefault="00D96C6B" w:rsidP="00D96C6B">
      <w:pPr>
        <w:rPr>
          <w:rFonts w:cs="Arial"/>
          <w:b/>
          <w:bCs/>
          <w:sz w:val="20"/>
          <w:szCs w:val="20"/>
        </w:rPr>
      </w:pPr>
    </w:p>
    <w:p w:rsidR="00D96C6B" w:rsidRPr="00BF0451" w:rsidRDefault="00D96C6B" w:rsidP="00D96C6B">
      <w:pPr>
        <w:rPr>
          <w:rFonts w:cs="Arial"/>
          <w:b/>
          <w:sz w:val="20"/>
          <w:szCs w:val="20"/>
        </w:rPr>
      </w:pPr>
      <w:r w:rsidRPr="00BF0451">
        <w:rPr>
          <w:rFonts w:cs="Arial"/>
          <w:b/>
          <w:sz w:val="20"/>
          <w:szCs w:val="20"/>
        </w:rPr>
        <w:t xml:space="preserve">LIVROS DE LITERATURA </w:t>
      </w:r>
    </w:p>
    <w:p w:rsidR="00D96C6B" w:rsidRPr="00BF0451" w:rsidRDefault="00D96C6B" w:rsidP="00D96C6B">
      <w:pPr>
        <w:rPr>
          <w:rFonts w:cs="Arial"/>
          <w:sz w:val="20"/>
          <w:szCs w:val="20"/>
        </w:rPr>
      </w:pPr>
      <w:r w:rsidRPr="00BF0451">
        <w:rPr>
          <w:rFonts w:cs="Arial"/>
          <w:sz w:val="20"/>
          <w:szCs w:val="20"/>
        </w:rPr>
        <w:t>Os livros literários serão indicados no decorrer do ano letivo de 2020.</w:t>
      </w:r>
    </w:p>
    <w:p w:rsidR="00D96C6B" w:rsidRPr="00BF0451" w:rsidRDefault="00D96C6B" w:rsidP="00D96C6B">
      <w:pPr>
        <w:rPr>
          <w:rFonts w:cs="Arial"/>
          <w:b/>
          <w:bCs/>
          <w:sz w:val="20"/>
          <w:szCs w:val="20"/>
        </w:rPr>
      </w:pPr>
      <w:r w:rsidRPr="00BF0451">
        <w:rPr>
          <w:rFonts w:cs="Arial"/>
          <w:b/>
          <w:bCs/>
          <w:sz w:val="20"/>
          <w:szCs w:val="20"/>
        </w:rPr>
        <w:t xml:space="preserve">Indicações para aquisição dos jogos: 1º ano. </w:t>
      </w:r>
    </w:p>
    <w:tbl>
      <w:tblPr>
        <w:tblStyle w:val="ListaClara"/>
        <w:tblpPr w:leftFromText="141" w:rightFromText="141" w:vertAnchor="text" w:horzAnchor="margin" w:tblpXSpec="center" w:tblpY="29"/>
        <w:tblW w:w="0" w:type="auto"/>
        <w:tblLook w:val="04A0"/>
      </w:tblPr>
      <w:tblGrid>
        <w:gridCol w:w="9962"/>
      </w:tblGrid>
      <w:tr w:rsidR="00D96C6B" w:rsidRPr="00BF0451" w:rsidTr="00D96C6B">
        <w:trPr>
          <w:cnfStyle w:val="100000000000"/>
        </w:trPr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Dominó: Já sei contar – </w:t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Grow</w:t>
            </w:r>
            <w:proofErr w:type="spellEnd"/>
          </w:p>
        </w:tc>
      </w:tr>
      <w:tr w:rsidR="00D96C6B" w:rsidRPr="00BF0451" w:rsidTr="00D96C6B">
        <w:trPr>
          <w:cnfStyle w:val="000000100000"/>
        </w:trPr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Primeiras palavras – </w:t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Grow</w:t>
            </w:r>
            <w:proofErr w:type="spellEnd"/>
          </w:p>
        </w:tc>
      </w:tr>
      <w:tr w:rsidR="00D96C6B" w:rsidRPr="00BF0451" w:rsidTr="00D96C6B"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Brincando e contando / </w:t>
            </w:r>
            <w:r w:rsidRPr="00BF0451">
              <w:rPr>
                <w:rFonts w:cs="Arial"/>
                <w:sz w:val="20"/>
                <w:szCs w:val="20"/>
              </w:rPr>
              <w:pgNum/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entopeia</w:t>
            </w:r>
            <w:proofErr w:type="spellEnd"/>
            <w:r w:rsidRPr="00BF0451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Toyster</w:t>
            </w:r>
            <w:proofErr w:type="spellEnd"/>
          </w:p>
        </w:tc>
      </w:tr>
      <w:tr w:rsidR="00D96C6B" w:rsidRPr="00BF0451" w:rsidTr="00D96C6B">
        <w:trPr>
          <w:cnfStyle w:val="000000100000"/>
        </w:trPr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Jogo da memória: Animais vertebrados – </w:t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Simque</w:t>
            </w:r>
            <w:proofErr w:type="spellEnd"/>
          </w:p>
        </w:tc>
      </w:tr>
      <w:tr w:rsidR="00D96C6B" w:rsidRPr="00BF0451" w:rsidTr="00D96C6B"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Quebra- cabeça adequada à faixa etária </w:t>
            </w:r>
          </w:p>
        </w:tc>
      </w:tr>
      <w:tr w:rsidR="00D96C6B" w:rsidRPr="00BF0451" w:rsidTr="00D96C6B">
        <w:trPr>
          <w:cnfStyle w:val="000000100000"/>
        </w:trPr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Jogos da memória – </w:t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Xalingo</w:t>
            </w:r>
            <w:proofErr w:type="spellEnd"/>
          </w:p>
        </w:tc>
      </w:tr>
      <w:tr w:rsidR="00D96C6B" w:rsidRPr="00BF0451" w:rsidTr="00D96C6B"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Blocos </w:t>
            </w:r>
            <w:r>
              <w:rPr>
                <w:rFonts w:cs="Arial"/>
                <w:sz w:val="20"/>
                <w:szCs w:val="20"/>
              </w:rPr>
              <w:t>de encaixe tamanho médio (tipo L</w:t>
            </w:r>
            <w:r w:rsidRPr="00BF0451">
              <w:rPr>
                <w:rFonts w:cs="Arial"/>
                <w:sz w:val="20"/>
                <w:szCs w:val="20"/>
              </w:rPr>
              <w:t>ego)</w:t>
            </w:r>
          </w:p>
        </w:tc>
      </w:tr>
      <w:tr w:rsidR="00D96C6B" w:rsidRPr="00BF0451" w:rsidTr="00D96C6B">
        <w:trPr>
          <w:cnfStyle w:val="000000100000"/>
        </w:trPr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Alfabeto móvel de madeira 56 peças – </w:t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Xalingo</w:t>
            </w:r>
            <w:proofErr w:type="spellEnd"/>
          </w:p>
        </w:tc>
      </w:tr>
      <w:tr w:rsidR="00D96C6B" w:rsidRPr="00BF0451" w:rsidTr="00D96C6B">
        <w:tc>
          <w:tcPr>
            <w:cnfStyle w:val="001000000000"/>
            <w:tcW w:w="9962" w:type="dxa"/>
          </w:tcPr>
          <w:p w:rsidR="00D96C6B" w:rsidRPr="00BF0451" w:rsidRDefault="00D96C6B" w:rsidP="009E4A48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Bingo de letras – </w:t>
            </w:r>
            <w:proofErr w:type="spellStart"/>
            <w:r w:rsidRPr="00BF0451">
              <w:rPr>
                <w:rFonts w:cs="Arial"/>
                <w:sz w:val="20"/>
                <w:szCs w:val="20"/>
              </w:rPr>
              <w:t>Xalingo</w:t>
            </w:r>
            <w:proofErr w:type="spellEnd"/>
          </w:p>
        </w:tc>
      </w:tr>
    </w:tbl>
    <w:p w:rsidR="00D96C6B" w:rsidRPr="00BF0451" w:rsidRDefault="00D96C6B" w:rsidP="00D96C6B">
      <w:pPr>
        <w:rPr>
          <w:rFonts w:cs="Arial"/>
          <w:noProof/>
          <w:sz w:val="20"/>
          <w:szCs w:val="20"/>
        </w:rPr>
      </w:pPr>
    </w:p>
    <w:p w:rsidR="006234A1" w:rsidRDefault="00D96C6B">
      <w:r w:rsidRPr="00BF0451">
        <w:rPr>
          <w:rFonts w:cs="Arial"/>
          <w:noProof/>
          <w:sz w:val="20"/>
          <w:szCs w:val="20"/>
        </w:rPr>
        <w:t>Será cobrada a taxa de material coletivo de 5 parcelas de R$85,00 nos meses de fevereiro, março, abril juntamente com o valor da agenda R$30,00.</w:t>
      </w:r>
    </w:p>
    <w:sectPr w:rsidR="006234A1" w:rsidSect="00D96C6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3ED"/>
    <w:multiLevelType w:val="hybridMultilevel"/>
    <w:tmpl w:val="43F69D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94DDF"/>
    <w:multiLevelType w:val="hybridMultilevel"/>
    <w:tmpl w:val="39DE57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6C6B"/>
    <w:rsid w:val="001F2E5C"/>
    <w:rsid w:val="005E1D45"/>
    <w:rsid w:val="00BD5F11"/>
    <w:rsid w:val="00C8111A"/>
    <w:rsid w:val="00D9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6C6B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6C6B"/>
    <w:rPr>
      <w:rFonts w:ascii="Comic Sans MS" w:eastAsia="Times New Roman" w:hAnsi="Comic Sans MS" w:cs="Times New Roman"/>
      <w:sz w:val="28"/>
      <w:szCs w:val="24"/>
      <w:lang w:eastAsia="pt-BR"/>
    </w:rPr>
  </w:style>
  <w:style w:type="character" w:styleId="Hyperlink">
    <w:name w:val="Hyperlink"/>
    <w:uiPriority w:val="99"/>
    <w:unhideWhenUsed/>
    <w:rsid w:val="00D96C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C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C6B"/>
    <w:rPr>
      <w:rFonts w:ascii="Tahoma" w:eastAsia="Times New Roman" w:hAnsi="Tahoma" w:cs="Tahoma"/>
      <w:sz w:val="16"/>
      <w:szCs w:val="16"/>
      <w:lang w:eastAsia="pt-BR"/>
    </w:rPr>
  </w:style>
  <w:style w:type="table" w:styleId="ListaClara">
    <w:name w:val="Light List"/>
    <w:basedOn w:val="Tabelanormal"/>
    <w:uiPriority w:val="61"/>
    <w:rsid w:val="00D96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stilo1">
    <w:name w:val="Estilo1"/>
    <w:basedOn w:val="Tabelanormal"/>
    <w:uiPriority w:val="99"/>
    <w:qFormat/>
    <w:rsid w:val="00D96C6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96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dire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</dc:creator>
  <cp:lastModifiedBy>Seag</cp:lastModifiedBy>
  <cp:revision>1</cp:revision>
  <dcterms:created xsi:type="dcterms:W3CDTF">2019-11-29T12:42:00Z</dcterms:created>
  <dcterms:modified xsi:type="dcterms:W3CDTF">2019-11-29T12:46:00Z</dcterms:modified>
</cp:coreProperties>
</file>